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4" w:rsidRDefault="00FA39F4" w:rsidP="00FA39F4">
      <w:pPr>
        <w:pageBreakBefore/>
        <w:widowControl w:val="0"/>
        <w:autoSpaceDE w:val="0"/>
        <w:autoSpaceDN w:val="0"/>
        <w:adjustRightInd w:val="0"/>
        <w:spacing w:after="150"/>
        <w:jc w:val="both"/>
      </w:pPr>
      <w:r>
        <w:t xml:space="preserve">3.4. Сведения о качестве услуг по технологическому присоединению к электрическим сетям </w:t>
      </w:r>
      <w:r w:rsidR="00D91C97">
        <w:t xml:space="preserve">ООО «ПЖКХ </w:t>
      </w:r>
      <w:proofErr w:type="spellStart"/>
      <w:r w:rsidR="00D91C97">
        <w:t>Мишкинское</w:t>
      </w:r>
      <w:proofErr w:type="spellEnd"/>
      <w:r w:rsidR="00D91C97">
        <w:t>» за 201</w:t>
      </w:r>
      <w:r w:rsidR="006B157B">
        <w:t>5</w:t>
      </w:r>
      <w:r w:rsidR="00D91C97">
        <w:t>г.</w:t>
      </w:r>
    </w:p>
    <w:tbl>
      <w:tblPr>
        <w:tblW w:w="15713" w:type="dxa"/>
        <w:jc w:val="center"/>
        <w:tblCellMar>
          <w:left w:w="0" w:type="dxa"/>
          <w:right w:w="0" w:type="dxa"/>
        </w:tblCellMar>
        <w:tblLook w:val="0000"/>
      </w:tblPr>
      <w:tblGrid>
        <w:gridCol w:w="321"/>
        <w:gridCol w:w="2913"/>
        <w:gridCol w:w="573"/>
        <w:gridCol w:w="824"/>
        <w:gridCol w:w="994"/>
        <w:gridCol w:w="472"/>
        <w:gridCol w:w="824"/>
        <w:gridCol w:w="994"/>
        <w:gridCol w:w="531"/>
        <w:gridCol w:w="824"/>
        <w:gridCol w:w="994"/>
        <w:gridCol w:w="520"/>
        <w:gridCol w:w="824"/>
        <w:gridCol w:w="994"/>
        <w:gridCol w:w="515"/>
        <w:gridCol w:w="824"/>
        <w:gridCol w:w="994"/>
        <w:gridCol w:w="778"/>
      </w:tblGrid>
      <w:tr w:rsidR="006B157B" w:rsidRPr="001E495D" w:rsidTr="00A6375B">
        <w:trPr>
          <w:jc w:val="center"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N </w:t>
            </w:r>
          </w:p>
        </w:tc>
        <w:tc>
          <w:tcPr>
            <w:tcW w:w="2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117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Категория присоединения потребителей услуг по передаче электрической энергии в разбивке по мощности, </w:t>
            </w:r>
          </w:p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в динамике по годам 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Всего 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>до 15 к</w:t>
            </w:r>
            <w:proofErr w:type="gramStart"/>
            <w:r w:rsidRPr="001E495D">
              <w:rPr>
                <w:sz w:val="20"/>
                <w:szCs w:val="20"/>
              </w:rPr>
              <w:t>Вт вкл</w:t>
            </w:r>
            <w:proofErr w:type="gramEnd"/>
            <w:r w:rsidRPr="001E495D">
              <w:rPr>
                <w:sz w:val="20"/>
                <w:szCs w:val="20"/>
              </w:rPr>
              <w:t xml:space="preserve">ючительно 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>свыше 15 кВт и до 150 к</w:t>
            </w:r>
            <w:proofErr w:type="gramStart"/>
            <w:r w:rsidRPr="001E495D">
              <w:rPr>
                <w:sz w:val="20"/>
                <w:szCs w:val="20"/>
              </w:rPr>
              <w:t>Вт вкл</w:t>
            </w:r>
            <w:proofErr w:type="gramEnd"/>
            <w:r w:rsidRPr="001E495D">
              <w:rPr>
                <w:sz w:val="20"/>
                <w:szCs w:val="20"/>
              </w:rPr>
              <w:t xml:space="preserve">ючительно 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свыше 150 кВт и менее 670 кВт 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не менее 670 кВт 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объекты по производству электрической энергии </w:t>
            </w: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Динамика изменения показателя, %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Динамика изменения показателя, %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Динамика изменения показателя, %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Динамика изменения показателя, %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Динамика изменения показателя, % </w:t>
            </w: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18 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заявок на технологическое присоединение, поданных заявителями, штуки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C66754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157B"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C66754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157B"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по вине сетевой организации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по вине сторонних лиц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C66754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157B"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исполненных договоров об </w:t>
            </w:r>
            <w:r w:rsidRPr="001E495D">
              <w:rPr>
                <w:sz w:val="20"/>
                <w:szCs w:val="20"/>
              </w:rPr>
              <w:lastRenderedPageBreak/>
              <w:t xml:space="preserve">осуществлении технологического присоединения к электрическим сетям, штуки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C66754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157B"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7.1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по вине сетевой организации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7.2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по вине заявителя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57B" w:rsidRPr="001E495D" w:rsidTr="00A6375B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7B" w:rsidRPr="001E495D" w:rsidRDefault="006B157B" w:rsidP="00A6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8,88</w:t>
            </w:r>
          </w:p>
        </w:tc>
      </w:tr>
    </w:tbl>
    <w:p w:rsidR="006B157B" w:rsidRDefault="006B157B" w:rsidP="006B15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6B157B" w:rsidRDefault="006B157B" w:rsidP="006B157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 </w:t>
      </w:r>
      <w:proofErr w:type="gramEnd"/>
    </w:p>
    <w:p w:rsidR="006B157B" w:rsidRDefault="006B157B" w:rsidP="006B157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sz w:val="20"/>
          <w:szCs w:val="20"/>
        </w:rPr>
        <w:t>электросетевого</w:t>
      </w:r>
      <w:proofErr w:type="spellEnd"/>
      <w:r>
        <w:rPr>
          <w:sz w:val="20"/>
          <w:szCs w:val="20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0"/>
            <w:szCs w:val="20"/>
          </w:rPr>
          <w:t>2004 г</w:t>
        </w:r>
      </w:smartTag>
      <w:r>
        <w:rPr>
          <w:sz w:val="20"/>
          <w:szCs w:val="20"/>
        </w:rPr>
        <w:t>. № 861 (Собрание законодательства Российской Федерации, 2004, № 52 (ч. 2), ст. 5525;</w:t>
      </w:r>
      <w:proofErr w:type="gramEnd"/>
      <w:r>
        <w:rPr>
          <w:sz w:val="20"/>
          <w:szCs w:val="20"/>
        </w:rPr>
        <w:t xml:space="preserve">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</w:t>
      </w:r>
      <w:proofErr w:type="gramStart"/>
      <w:r>
        <w:rPr>
          <w:sz w:val="20"/>
          <w:szCs w:val="20"/>
        </w:rPr>
        <w:t>49, ст. 6858; № 52, ст. 7525; 2013, № 30 (часть II), ст. 4119; № 31, ст. 4226; № 31, ст. 4236; № 32, ст. 4309; № 33, ст. 4392; № 35, ст. 4523; № 42, ст. 5373; № 44, ст. 5765; № 47, ст. 6105; № 48, ст. 6255; № 50, ст. 6598; 2014, № 7, ст. 689; № 9, ст. 913; № 11, ст. 1156;</w:t>
      </w:r>
      <w:proofErr w:type="gramEnd"/>
      <w:r>
        <w:rPr>
          <w:sz w:val="20"/>
          <w:szCs w:val="20"/>
        </w:rPr>
        <w:t xml:space="preserve"> № </w:t>
      </w:r>
      <w:proofErr w:type="gramStart"/>
      <w:r>
        <w:rPr>
          <w:sz w:val="20"/>
          <w:szCs w:val="20"/>
        </w:rPr>
        <w:t xml:space="preserve">25, ст. 3311; № 32, ст. 4513; № 32, ст. 4521). </w:t>
      </w:r>
      <w:proofErr w:type="gramEnd"/>
    </w:p>
    <w:p w:rsidR="006B157B" w:rsidRDefault="006B157B" w:rsidP="006B15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3 - При расчете средней продолжительности учитываются заявки, проект договора по которым направлен заявителю в соответствующем периоде регулирования (N или N-1). Длительность подготовки и направления проекта договора заявителю определяется </w:t>
      </w:r>
      <w:proofErr w:type="gramStart"/>
      <w:r>
        <w:rPr>
          <w:sz w:val="20"/>
          <w:szCs w:val="20"/>
        </w:rPr>
        <w:t>с даты получения</w:t>
      </w:r>
      <w:proofErr w:type="gramEnd"/>
      <w:r>
        <w:rPr>
          <w:sz w:val="20"/>
          <w:szCs w:val="20"/>
        </w:rPr>
        <w:t xml:space="preserve"> сетевой организацией заявки на технологическое присоединение или с даты получения недостающих сведений и (или) документов к заявке до даты направления проекта договора заявителю. </w:t>
      </w:r>
    </w:p>
    <w:p w:rsidR="006B157B" w:rsidRDefault="006B157B" w:rsidP="006B15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4- В строке 7 указываются договоры об осуществлении технологического присоединения, исполненные в соответствующем периоде регулирования (N или N-1),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 </w:t>
      </w:r>
    </w:p>
    <w:p w:rsidR="006B157B" w:rsidRDefault="006B157B" w:rsidP="006B157B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5 - При расчете средней 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(N или N-1). Продолжительность определяется </w:t>
      </w:r>
      <w:proofErr w:type="gramStart"/>
      <w:r>
        <w:rPr>
          <w:sz w:val="20"/>
          <w:szCs w:val="20"/>
        </w:rPr>
        <w:t>с даты заключения</w:t>
      </w:r>
      <w:proofErr w:type="gramEnd"/>
      <w:r>
        <w:rPr>
          <w:sz w:val="20"/>
          <w:szCs w:val="20"/>
        </w:rPr>
        <w:t xml:space="preserve"> договора до даты исполнения договора (подписания акта технологического присоединения) (в календарных днях).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7A1130" w:rsidRDefault="007A1130"/>
    <w:sectPr w:rsidR="007A1130" w:rsidSect="00FA39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9F4"/>
    <w:rsid w:val="00405A09"/>
    <w:rsid w:val="004A6263"/>
    <w:rsid w:val="00636AE0"/>
    <w:rsid w:val="006B157B"/>
    <w:rsid w:val="007A1130"/>
    <w:rsid w:val="00A02149"/>
    <w:rsid w:val="00C66754"/>
    <w:rsid w:val="00D91C97"/>
    <w:rsid w:val="00FA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F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2016-12-26T10:25:00Z</dcterms:created>
  <dcterms:modified xsi:type="dcterms:W3CDTF">2017-01-12T05:28:00Z</dcterms:modified>
</cp:coreProperties>
</file>